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ANLAŞMALI BOŞANMA PROTOKOLÜ</w:t>
      </w:r>
    </w:p>
    <w:p/>
    <w:p>
      <w:pPr>
        <w:tabs>
          <w:tab w:pos="2268" w:val="left"/>
        </w:tabs>
        <w:ind w:left="2268" w:hanging="2268"/>
      </w:pPr>
      <w:r>
        <w:rPr>
          <w:b/>
        </w:rPr>
        <w:t>TARAFLAR</w:t>
        <w:tab/>
      </w:r>
      <w:r>
        <w:t>[Eş 1 Ad Soyad, T.C. Kimlik No] ve [Eş 2 Ad Soyad, T.C. Kimlik No]</w:t>
      </w:r>
    </w:p>
    <w:p>
      <w:pPr>
        <w:tabs>
          <w:tab w:pos="2268" w:val="left"/>
        </w:tabs>
        <w:ind w:left="2268" w:hanging="2268"/>
      </w:pPr>
      <w:r>
        <w:rPr>
          <w:b/>
        </w:rPr>
        <w:t>EVLENME TARİHİ</w:t>
        <w:tab/>
      </w:r>
      <w:r>
        <w:t>[gg.aa.yyyy]</w:t>
      </w:r>
    </w:p>
    <w:p>
      <w:pPr>
        <w:spacing w:before="200"/>
      </w:pPr>
      <w:r>
        <w:rPr>
          <w:b/>
        </w:rPr>
        <w:t>MADDE 1 — Boşanma</w:t>
      </w:r>
    </w:p>
    <w:p>
      <w:pPr>
        <w:jc w:val="both"/>
      </w:pPr>
      <w:r>
        <w:rPr>
          <w:b w:val="0"/>
        </w:rPr>
        <w:t>Taraflar, TMK md. 166/3 uyarınca anlaşmalı olarak boşanmak istemektedir.</w:t>
      </w:r>
    </w:p>
    <w:p>
      <w:pPr>
        <w:spacing w:before="200"/>
      </w:pPr>
      <w:r>
        <w:rPr>
          <w:b/>
        </w:rPr>
        <w:t>MADDE 2 — Velayet</w:t>
      </w:r>
    </w:p>
    <w:p>
      <w:pPr>
        <w:jc w:val="both"/>
      </w:pPr>
      <w:r>
        <w:rPr>
          <w:b w:val="0"/>
        </w:rPr>
        <w:t>Müşterek çocuk [Ad, doğum tarihi]'nın velayeti [Eş]'e bırakılacaktır.</w:t>
      </w:r>
    </w:p>
    <w:p>
      <w:pPr>
        <w:spacing w:before="200"/>
      </w:pPr>
      <w:r>
        <w:rPr>
          <w:b/>
        </w:rPr>
        <w:t>MADDE 3 — Kişisel ilişki</w:t>
      </w:r>
    </w:p>
    <w:p>
      <w:pPr>
        <w:jc w:val="both"/>
      </w:pPr>
      <w:r>
        <w:rPr>
          <w:b w:val="0"/>
        </w:rPr>
        <w:t>[Eş], çocukla her ayın [1. ve 3.] hafta sonu cumartesi [10.00]'dan pazar [18.00]'e kadar; dini bayramların [ikinci] günü [10.00–18.00] arası; yaz tatilinde [15] gün kişisel ilişki kuracaktır. Teslim yeri: [adres].</w:t>
      </w:r>
    </w:p>
    <w:p>
      <w:pPr>
        <w:spacing w:before="200"/>
      </w:pPr>
      <w:r>
        <w:rPr>
          <w:b/>
        </w:rPr>
        <w:t>MADDE 4 — İştirak nafakası</w:t>
      </w:r>
    </w:p>
    <w:p>
      <w:pPr>
        <w:jc w:val="both"/>
      </w:pPr>
      <w:r>
        <w:rPr>
          <w:b w:val="0"/>
        </w:rPr>
        <w:t>[Eş], çocuk için aylık [___] TL iştirak nafakasını her ayın [__]'ünde [banka hesabı]'na ödeyecektir. Nafaka her yıl [TÜFE/ÜFE] oranında artırılacaktır.</w:t>
      </w:r>
    </w:p>
    <w:p>
      <w:pPr>
        <w:spacing w:before="200"/>
      </w:pPr>
      <w:r>
        <w:rPr>
          <w:b/>
        </w:rPr>
        <w:t>MADDE 5 — Yoksulluk nafakası</w:t>
      </w:r>
    </w:p>
    <w:p>
      <w:pPr>
        <w:jc w:val="both"/>
      </w:pPr>
      <w:r>
        <w:rPr>
          <w:b w:val="0"/>
        </w:rPr>
        <w:t>Taraflar karşılıklı olarak yoksulluk nafakası talebinden [feragat etmiştir / [Eş]'e aylık [___] TL ödenecektir].</w:t>
      </w:r>
    </w:p>
    <w:p>
      <w:pPr>
        <w:spacing w:before="200"/>
      </w:pPr>
      <w:r>
        <w:rPr>
          <w:b/>
        </w:rPr>
        <w:t>MADDE 6 — Maddi ve manevi tazminat</w:t>
      </w:r>
    </w:p>
    <w:p>
      <w:pPr>
        <w:jc w:val="both"/>
      </w:pPr>
      <w:r>
        <w:rPr>
          <w:b w:val="0"/>
        </w:rPr>
        <w:t>Taraflar karşılıklı olarak maddi ve manevi tazminat taleplerinden [feragat etmiştir / şu şekilde anlaşmıştır: ___].</w:t>
      </w:r>
    </w:p>
    <w:p>
      <w:pPr>
        <w:spacing w:before="200"/>
      </w:pPr>
      <w:r>
        <w:rPr>
          <w:b/>
        </w:rPr>
        <w:t>MADDE 7 — Mal paylaşımı ve borçlar</w:t>
      </w:r>
    </w:p>
    <w:p>
      <w:pPr>
        <w:jc w:val="both"/>
      </w:pPr>
      <w:r>
        <w:rPr>
          <w:b w:val="0"/>
        </w:rPr>
        <w:t>[Taşınmaz/araç/hesap] [Eş]'te kalacak; devir işlemleri [tarih]'e kadar yapılacak ve masraflar [Eş] tarafından karşılanacaktır. Ziynet eşyası: [___]. Ortak borçlar: [___].</w:t>
      </w:r>
    </w:p>
    <w:p>
      <w:pPr>
        <w:spacing w:before="200"/>
      </w:pPr>
      <w:r>
        <w:rPr>
          <w:b/>
        </w:rPr>
        <w:t>MADDE 8 — Yargılama giderleri</w:t>
      </w:r>
    </w:p>
    <w:p>
      <w:pPr>
        <w:jc w:val="both"/>
      </w:pPr>
      <w:r>
        <w:rPr>
          <w:b w:val="0"/>
        </w:rPr>
        <w:t>Yargılama giderleri ve vekâlet ücretleri tarafların kendi üzerinde bırakılacaktır.</w:t>
      </w:r>
    </w:p>
    <w:p/>
    <w:p>
      <w:pPr>
        <w:spacing w:after="0"/>
        <w:jc w:val="right"/>
      </w:pPr>
      <w:r>
        <w:rPr>
          <w:b w:val="0"/>
        </w:rPr>
        <w:t>[Tarih]</w:t>
      </w:r>
    </w:p>
    <w:p>
      <w:pPr>
        <w:spacing w:after="0"/>
        <w:jc w:val="right"/>
      </w:pPr>
      <w:r>
        <w:rPr>
          <w:b w:val="0"/>
        </w:rPr>
        <w:t>[Eş 1 — İmza]     [Eş 2 — İmza]</w:t>
      </w:r>
    </w:p>
    <w:p/>
    <w:p>
      <w:r>
        <w:rPr>
          <w:b w:val="0"/>
          <w:i/>
          <w:color w:val="666666"/>
          <w:sz w:val="18"/>
        </w:rPr>
        <w:t>ÖRNEKTİR — Bu belge yalnızca dilekçenin yapısını göstermek amacıyla hazırlanmıştır; hukuki tavsiye değildir. Köşeli parantez içindeki alanları kendi bilgilerinizle doldurunuz. Somut olayınız için bir avukata danışmanız önerilir.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yagmurtahtasiz.com · yalnızca bilgilendirme amaçlı örnek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B0955A"/>
        <w:sz w:val="16"/>
      </w:rPr>
      <w:t>ÖRNEKTİR — Örnek anlaşmalı boşanma protokolü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